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50" w:afterLines="50"/>
        <w:jc w:val="center"/>
        <w:rPr>
          <w:rFonts w:ascii="黑体" w:hAnsi="黑体" w:eastAsia="黑体"/>
          <w:spacing w:val="-20"/>
          <w:w w:val="90"/>
          <w:sz w:val="52"/>
          <w:szCs w:val="52"/>
        </w:rPr>
      </w:pPr>
      <w:r>
        <w:rPr>
          <w:rFonts w:hint="eastAsia" w:ascii="黑体" w:hAnsi="黑体" w:eastAsia="黑体"/>
          <w:spacing w:val="-20"/>
          <w:w w:val="90"/>
          <w:sz w:val="52"/>
          <w:szCs w:val="52"/>
        </w:rPr>
        <w:t>"国培计划(2023)"</w:t>
      </w:r>
    </w:p>
    <w:p>
      <w:pPr>
        <w:adjustRightInd w:val="0"/>
        <w:snapToGrid w:val="0"/>
        <w:spacing w:beforeLines="50" w:afterLines="50"/>
        <w:jc w:val="center"/>
        <w:rPr>
          <w:rFonts w:ascii="黑体" w:hAnsi="黑体" w:eastAsia="黑体"/>
          <w:spacing w:val="-20"/>
          <w:w w:val="90"/>
          <w:sz w:val="52"/>
          <w:szCs w:val="52"/>
        </w:rPr>
      </w:pPr>
      <w:r>
        <w:rPr>
          <w:rFonts w:hint="eastAsia" w:ascii="黑体" w:hAnsi="黑体" w:eastAsia="黑体"/>
          <w:spacing w:val="-20"/>
          <w:w w:val="90"/>
          <w:sz w:val="52"/>
          <w:szCs w:val="52"/>
        </w:rPr>
        <w:t>重庆市初中信息科技区县级骨干教师培训</w:t>
      </w:r>
    </w:p>
    <w:p>
      <w:pPr>
        <w:adjustRightInd w:val="0"/>
        <w:snapToGrid w:val="0"/>
        <w:spacing w:beforeLines="50" w:afterLines="50"/>
        <w:jc w:val="center"/>
        <w:rPr>
          <w:rFonts w:ascii="庞门正道标题体3.0" w:hAnsi="庞门正道标题体3.0" w:eastAsia="庞门正道标题体3.0"/>
          <w:color w:val="FF0000"/>
          <w:sz w:val="144"/>
          <w:szCs w:val="120"/>
        </w:rPr>
      </w:pPr>
      <w:r>
        <w:rPr>
          <w:rFonts w:hint="eastAsia" w:ascii="庞门正道标题体3.0" w:hAnsi="庞门正道标题体3.0" w:eastAsia="庞门正道标题体3.0"/>
          <w:color w:val="FF0000"/>
          <w:sz w:val="144"/>
          <w:szCs w:val="120"/>
        </w:rPr>
        <w:t>简</w:t>
      </w:r>
      <w:r>
        <w:rPr>
          <w:rFonts w:ascii="庞门正道标题体3.0" w:hAnsi="庞门正道标题体3.0" w:eastAsia="庞门正道标题体3.0"/>
          <w:color w:val="FF0000"/>
          <w:sz w:val="144"/>
          <w:szCs w:val="120"/>
        </w:rPr>
        <w:t xml:space="preserve">   </w:t>
      </w:r>
      <w:r>
        <w:rPr>
          <w:rFonts w:hint="eastAsia" w:ascii="庞门正道标题体3.0" w:hAnsi="庞门正道标题体3.0" w:eastAsia="庞门正道标题体3.0"/>
          <w:color w:val="FF0000"/>
          <w:sz w:val="144"/>
          <w:szCs w:val="120"/>
        </w:rPr>
        <w:t>报</w:t>
      </w:r>
    </w:p>
    <w:p>
      <w:pPr>
        <w:snapToGrid w:val="0"/>
        <w:spacing w:line="400" w:lineRule="exact"/>
        <w:jc w:val="center"/>
        <w:rPr>
          <w:rFonts w:ascii="方正黑体_GBK" w:hAnsi="微软雅黑" w:eastAsia="方正黑体_GBK"/>
          <w:spacing w:val="-12"/>
          <w:w w:val="90"/>
          <w:sz w:val="32"/>
          <w:szCs w:val="32"/>
        </w:rPr>
      </w:pPr>
      <w:r>
        <w:rPr>
          <w:rFonts w:hint="eastAsia" w:ascii="方正黑体_GBK" w:hAnsi="微软雅黑" w:eastAsia="方正黑体_GBK"/>
          <w:spacing w:val="-12"/>
          <w:w w:val="90"/>
          <w:sz w:val="32"/>
          <w:szCs w:val="32"/>
        </w:rPr>
        <w:t>第</w:t>
      </w:r>
      <w:r>
        <w:rPr>
          <w:rFonts w:hint="eastAsia" w:ascii="宋体" w:hAnsi="宋体" w:cs="宋体"/>
          <w:spacing w:val="-12"/>
          <w:w w:val="90"/>
          <w:sz w:val="32"/>
          <w:szCs w:val="32"/>
        </w:rPr>
        <w:t>3</w:t>
      </w:r>
      <w:r>
        <w:rPr>
          <w:rFonts w:hint="eastAsia" w:ascii="方正黑体_GBK" w:hAnsi="微软雅黑" w:eastAsia="方正黑体_GBK"/>
          <w:spacing w:val="-12"/>
          <w:w w:val="90"/>
          <w:sz w:val="32"/>
          <w:szCs w:val="32"/>
        </w:rPr>
        <w:t>期</w:t>
      </w:r>
    </w:p>
    <w:p>
      <w:pPr>
        <w:snapToGrid w:val="0"/>
        <w:spacing w:line="400" w:lineRule="exact"/>
        <w:jc w:val="center"/>
        <w:rPr>
          <w:rFonts w:ascii="方正黑体_GBK" w:hAnsi="微软雅黑" w:eastAsia="方正黑体_GBK"/>
          <w:spacing w:val="-12"/>
          <w:w w:val="90"/>
          <w:sz w:val="32"/>
          <w:szCs w:val="32"/>
        </w:rPr>
      </w:pPr>
    </w:p>
    <w:p>
      <w:pPr>
        <w:snapToGrid w:val="0"/>
        <w:spacing w:line="560" w:lineRule="atLeast"/>
        <w:ind w:right="-624" w:rightChars="-297"/>
        <w:jc w:val="left"/>
        <w:rPr>
          <w:rFonts w:ascii="宋体"/>
          <w:bCs/>
          <w:sz w:val="32"/>
        </w:rPr>
      </w:pPr>
      <w:r>
        <w:rPr>
          <w:rFonts w:hint="eastAsia" w:ascii="方正楷体_GBK" w:hAnsi="宋体" w:eastAsia="方正楷体_GBK"/>
          <w:bCs/>
          <w:sz w:val="32"/>
        </w:rPr>
        <w:t>重庆市第十一中学校</w:t>
      </w:r>
      <w:r>
        <w:rPr>
          <w:rFonts w:ascii="方正楷体_GBK" w:hAnsi="宋体" w:eastAsia="方正楷体_GBK"/>
          <w:bCs/>
          <w:sz w:val="32"/>
        </w:rPr>
        <w:t xml:space="preserve">     </w:t>
      </w:r>
      <w:r>
        <w:rPr>
          <w:rFonts w:ascii="宋体" w:hAnsi="宋体"/>
          <w:bCs/>
          <w:sz w:val="32"/>
        </w:rPr>
        <w:t xml:space="preserve">               </w:t>
      </w:r>
      <w:r>
        <w:rPr>
          <w:rFonts w:ascii="方正楷体_GBK" w:hAnsi="宋体" w:eastAsia="方正楷体_GBK"/>
          <w:bCs/>
          <w:sz w:val="32"/>
        </w:rPr>
        <w:t>2023</w:t>
      </w:r>
      <w:r>
        <w:rPr>
          <w:rFonts w:hint="eastAsia" w:ascii="方正楷体_GBK" w:hAnsi="宋体" w:eastAsia="方正楷体_GBK" w:cs="仿宋_GB2312"/>
          <w:bCs/>
          <w:sz w:val="32"/>
        </w:rPr>
        <w:t>年</w:t>
      </w:r>
      <w:r>
        <w:rPr>
          <w:rFonts w:ascii="方正楷体_GBK" w:hAnsi="宋体" w:eastAsia="方正楷体_GBK" w:cs="仿宋_GB2312"/>
          <w:bCs/>
          <w:sz w:val="32"/>
        </w:rPr>
        <w:t>11</w:t>
      </w:r>
      <w:r>
        <w:rPr>
          <w:rFonts w:hint="eastAsia" w:ascii="方正楷体_GBK" w:hAnsi="宋体" w:eastAsia="方正楷体_GBK" w:cs="仿宋_GB2312"/>
          <w:bCs/>
          <w:sz w:val="32"/>
        </w:rPr>
        <w:t>月</w:t>
      </w:r>
      <w:r>
        <w:rPr>
          <w:rFonts w:hAnsi="宋体" w:eastAsia="方正楷体_GBK" w:cs="仿宋_GB2312"/>
          <w:bCs/>
          <w:sz w:val="32"/>
        </w:rPr>
        <w:t>1</w:t>
      </w:r>
      <w:r>
        <w:rPr>
          <w:rFonts w:hint="eastAsia" w:hAnsi="宋体" w:eastAsia="方正楷体_GBK" w:cs="仿宋_GB2312"/>
          <w:bCs/>
          <w:sz w:val="32"/>
        </w:rPr>
        <w:t>5</w:t>
      </w:r>
      <w:r>
        <w:rPr>
          <w:rFonts w:hint="eastAsia" w:ascii="方正楷体_GBK" w:hAnsi="宋体" w:eastAsia="方正楷体_GBK"/>
          <w:bCs/>
          <w:sz w:val="32"/>
        </w:rPr>
        <w:t>日</w:t>
      </w:r>
    </w:p>
    <w:p>
      <w:pPr>
        <w:snapToGrid w:val="0"/>
        <w:spacing w:line="560" w:lineRule="atLeast"/>
        <w:rPr>
          <w:rFonts w:ascii="宋体"/>
          <w:bCs/>
          <w:sz w:val="32"/>
        </w:rPr>
      </w:pPr>
      <w:r>
        <w:rPr>
          <w:rFonts w:ascii="方正楷体_GBK" w:hAnsi="宋体" w:eastAsia="方正楷体_GBK"/>
          <w:bCs/>
          <w:sz w:val="32"/>
        </w:rPr>
        <mc:AlternateContent>
          <mc:Choice Requires="wps">
            <w:drawing>
              <wp:anchor distT="0" distB="0" distL="114300" distR="114300" simplePos="0" relativeHeight="251659264" behindDoc="0" locked="0" layoutInCell="1" allowOverlap="1">
                <wp:simplePos x="0" y="0"/>
                <wp:positionH relativeFrom="margin">
                  <wp:posOffset>22860</wp:posOffset>
                </wp:positionH>
                <wp:positionV relativeFrom="paragraph">
                  <wp:posOffset>37465</wp:posOffset>
                </wp:positionV>
                <wp:extent cx="5511800" cy="7620"/>
                <wp:effectExtent l="0" t="0" r="0" b="0"/>
                <wp:wrapNone/>
                <wp:docPr id="1026" name="直接连接符 4"/>
                <wp:cNvGraphicFramePr/>
                <a:graphic xmlns:a="http://schemas.openxmlformats.org/drawingml/2006/main">
                  <a:graphicData uri="http://schemas.microsoft.com/office/word/2010/wordprocessingShape">
                    <wps:wsp>
                      <wps:cNvCnPr/>
                      <wps:spPr>
                        <a:xfrm>
                          <a:off x="0" y="0"/>
                          <a:ext cx="5511800" cy="7620"/>
                        </a:xfrm>
                        <a:prstGeom prst="line">
                          <a:avLst/>
                        </a:prstGeom>
                        <a:ln w="25400" cap="flat" cmpd="sng">
                          <a:solidFill>
                            <a:srgbClr val="FF0000"/>
                          </a:solidFill>
                          <a:prstDash val="solid"/>
                          <a:round/>
                        </a:ln>
                        <a:effectLst/>
                      </wps:spPr>
                      <wps:bodyPr/>
                    </wps:wsp>
                  </a:graphicData>
                </a:graphic>
              </wp:anchor>
            </w:drawing>
          </mc:Choice>
          <mc:Fallback>
            <w:pict>
              <v:line id="直接连接符 4" o:spid="_x0000_s1026" o:spt="20" style="position:absolute;left:0pt;margin-left:1.8pt;margin-top:2.95pt;height:0.6pt;width:434pt;mso-position-horizontal-relative:margin;z-index:251659264;mso-width-relative:page;mso-height-relative:page;" filled="f" stroked="t" coordsize="21600,21600" o:gfxdata="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nGF5PdMAAAAFAQAADwAAAAAA&#10;AAABACAAAAAiAAAAZHJzL2Rvd25yZXYueG1sUEsBAhQAFAAAAAgAh07iQFBYa0rfAQAAowMAAA4A&#10;AAAAAAAAAQAgAAAAIgEAAGRycy9lMm9Eb2MueG1sUEsFBgAAAAAGAAYAWQEAAHMFAAAAAA==&#10;">
                <v:fill on="f" focussize="0,0"/>
                <v:stroke weight="2pt" color="#FF0000" joinstyle="round"/>
                <v:imagedata o:title=""/>
                <o:lock v:ext="edit" aspectratio="f"/>
              </v:line>
            </w:pict>
          </mc:Fallback>
        </mc:AlternateContent>
      </w:r>
    </w:p>
    <w:p>
      <w:pPr>
        <w:spacing w:line="474" w:lineRule="exact"/>
        <w:jc w:val="center"/>
        <w:rPr>
          <w:rFonts w:ascii="宋体" w:hAnsi="宋体" w:cs="宋体"/>
          <w:b/>
          <w:color w:val="000000"/>
          <w:kern w:val="0"/>
          <w:sz w:val="44"/>
          <w:szCs w:val="44"/>
        </w:rPr>
      </w:pPr>
      <w:r>
        <w:rPr>
          <w:rFonts w:hint="eastAsia" w:ascii="宋体" w:hAnsi="宋体" w:cs="宋体"/>
          <w:b/>
          <w:color w:val="000000"/>
          <w:kern w:val="0"/>
          <w:sz w:val="44"/>
          <w:szCs w:val="44"/>
        </w:rPr>
        <w:t>专家引领科研领航 助力教师专业发展</w:t>
      </w:r>
    </w:p>
    <w:p>
      <w:pPr>
        <w:spacing w:line="600" w:lineRule="exact"/>
        <w:rPr>
          <w:rFonts w:ascii="仿宋_GB2312" w:eastAsia="仿宋_GB2312"/>
          <w:b/>
          <w:sz w:val="28"/>
          <w:szCs w:val="28"/>
        </w:rPr>
      </w:pPr>
    </w:p>
    <w:p>
      <w:pPr>
        <w:keepNext w:val="0"/>
        <w:keepLines w:val="0"/>
        <w:pageBreakBefore w:val="0"/>
        <w:kinsoku/>
        <w:overflowPunct/>
        <w:topLinePunct w:val="0"/>
        <w:autoSpaceDE/>
        <w:autoSpaceDN/>
        <w:bidi w:val="0"/>
        <w:adjustRightInd/>
        <w:snapToGrid/>
        <w:spacing w:line="480" w:lineRule="exact"/>
        <w:ind w:firstLine="560" w:firstLineChars="200"/>
        <w:jc w:val="left"/>
        <w:textAlignment w:val="auto"/>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11月15日，今天是国培计划（2023）重庆市初中信息科技区县级骨干教师培训第3天，来自全市的50多名教师欢聚一堂，在百年名校重庆市第十一中学校继续学习，虽然天气变凉，气温下降，但老师们的学习热情不减。</w:t>
      </w:r>
    </w:p>
    <w:p>
      <w:pPr>
        <w:keepNext w:val="0"/>
        <w:keepLines w:val="0"/>
        <w:pageBreakBefore w:val="0"/>
        <w:kinsoku/>
        <w:overflowPunct/>
        <w:topLinePunct w:val="0"/>
        <w:autoSpaceDE/>
        <w:autoSpaceDN/>
        <w:bidi w:val="0"/>
        <w:adjustRightInd/>
        <w:snapToGrid/>
        <w:spacing w:line="480" w:lineRule="exact"/>
        <w:ind w:firstLine="560" w:firstLineChars="200"/>
        <w:jc w:val="left"/>
        <w:textAlignment w:val="auto"/>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rPr>
        <w:drawing>
          <wp:anchor distT="0" distB="0" distL="32385" distR="32385" simplePos="0" relativeHeight="251662336" behindDoc="0" locked="0" layoutInCell="1" allowOverlap="1">
            <wp:simplePos x="0" y="0"/>
            <wp:positionH relativeFrom="column">
              <wp:posOffset>2481580</wp:posOffset>
            </wp:positionH>
            <wp:positionV relativeFrom="page">
              <wp:posOffset>7241540</wp:posOffset>
            </wp:positionV>
            <wp:extent cx="2770505" cy="1790700"/>
            <wp:effectExtent l="88900" t="15875" r="55245" b="98425"/>
            <wp:wrapSquare wrapText="bothSides"/>
            <wp:docPr id="2" name="图片 0" descr="微信图片_202311151913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微信图片_20231115191340.jpg"/>
                    <pic:cNvPicPr>
                      <a:picLocks noChangeAspect="1"/>
                    </pic:cNvPicPr>
                  </pic:nvPicPr>
                  <pic:blipFill>
                    <a:blip r:embed="rId7" cstate="print"/>
                    <a:srcRect b="13978"/>
                    <a:stretch>
                      <a:fillRect/>
                    </a:stretch>
                  </pic:blipFill>
                  <pic:spPr>
                    <a:xfrm>
                      <a:off x="0" y="0"/>
                      <a:ext cx="2770505" cy="1790700"/>
                    </a:xfrm>
                    <a:prstGeom prst="rect">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Pr>
          <w:rFonts w:hint="eastAsia" w:asciiTheme="minorEastAsia" w:hAnsiTheme="minorEastAsia" w:eastAsiaTheme="minorEastAsia" w:cstheme="minorEastAsia"/>
          <w:sz w:val="28"/>
          <w:szCs w:val="28"/>
          <w:shd w:val="clear" w:color="auto" w:fill="FFFFFF"/>
        </w:rPr>
        <w:t>今天上午的学习由重庆市</w:t>
      </w:r>
      <w:r>
        <w:rPr>
          <w:rFonts w:hint="eastAsia" w:asciiTheme="minorEastAsia" w:hAnsiTheme="minorEastAsia" w:eastAsiaTheme="minorEastAsia" w:cstheme="minorEastAsia"/>
          <w:sz w:val="28"/>
          <w:szCs w:val="28"/>
          <w:shd w:val="clear" w:color="auto" w:fill="FFFFFF"/>
          <w:lang w:val="en-US" w:eastAsia="zh-CN"/>
        </w:rPr>
        <w:t>中学</w:t>
      </w:r>
      <w:r>
        <w:rPr>
          <w:rFonts w:hint="eastAsia" w:asciiTheme="minorEastAsia" w:hAnsiTheme="minorEastAsia" w:eastAsiaTheme="minorEastAsia" w:cstheme="minorEastAsia"/>
          <w:sz w:val="28"/>
          <w:szCs w:val="28"/>
          <w:shd w:val="clear" w:color="auto" w:fill="FFFFFF"/>
        </w:rPr>
        <w:t>信息技术</w:t>
      </w:r>
      <w:r>
        <w:rPr>
          <w:rFonts w:hint="eastAsia" w:asciiTheme="minorEastAsia" w:hAnsiTheme="minorEastAsia" w:eastAsiaTheme="minorEastAsia" w:cstheme="minorEastAsia"/>
          <w:sz w:val="28"/>
          <w:szCs w:val="28"/>
          <w:shd w:val="clear" w:color="auto" w:fill="FFFFFF"/>
          <w:lang w:val="en-US" w:eastAsia="zh-CN"/>
        </w:rPr>
        <w:t>教</w:t>
      </w:r>
      <w:r>
        <w:rPr>
          <w:rFonts w:hint="eastAsia" w:asciiTheme="minorEastAsia" w:hAnsiTheme="minorEastAsia" w:eastAsiaTheme="minorEastAsia" w:cstheme="minorEastAsia"/>
          <w:sz w:val="28"/>
          <w:szCs w:val="28"/>
          <w:shd w:val="clear" w:color="auto" w:fill="FFFFFF"/>
        </w:rPr>
        <w:t>研员，重庆市教育学会信息技术教育专委会秘书长，重庆市《初中信息科技》教材副主编周志鹏老师主讲，周老师围绕重大版《初中信息科技》教材和新课标跟我们做了详细的专题讲座，帮助老师们通过教材进一步对课程标准进行深入的理解。周老师从课标变化、教材解读、教学建议、跨学科主题</w:t>
      </w:r>
      <w:r>
        <w:rPr>
          <w:rFonts w:hint="eastAsia" w:asciiTheme="minorEastAsia" w:hAnsiTheme="minorEastAsia" w:eastAsiaTheme="minorEastAsia" w:cstheme="minorEastAsia"/>
          <w:sz w:val="28"/>
          <w:szCs w:val="28"/>
          <w:shd w:val="clear" w:color="auto" w:fill="FFFFFF"/>
          <w:lang w:eastAsia="zh-CN"/>
        </w:rPr>
        <w:t>，</w:t>
      </w:r>
      <w:r>
        <w:rPr>
          <w:rFonts w:hint="eastAsia" w:asciiTheme="minorEastAsia" w:hAnsiTheme="minorEastAsia" w:eastAsiaTheme="minorEastAsia" w:cstheme="minorEastAsia"/>
          <w:sz w:val="28"/>
          <w:szCs w:val="28"/>
          <w:shd w:val="clear" w:color="auto" w:fill="FFFFFF"/>
        </w:rPr>
        <w:t>四个方面来讲解新的课程标准。首先介绍了课标变化，主要围绕课程性质</w:t>
      </w:r>
      <w:r>
        <w:rPr>
          <w:rFonts w:hint="eastAsia" w:asciiTheme="minorEastAsia" w:hAnsiTheme="minorEastAsia" w:eastAsiaTheme="minorEastAsia" w:cstheme="minorEastAsia"/>
          <w:sz w:val="28"/>
          <w:szCs w:val="28"/>
        </w:rPr>
        <w:drawing>
          <wp:anchor distT="0" distB="0" distL="53975" distR="53975" simplePos="0" relativeHeight="251661312" behindDoc="0" locked="0" layoutInCell="1" allowOverlap="1">
            <wp:simplePos x="0" y="0"/>
            <wp:positionH relativeFrom="column">
              <wp:posOffset>54610</wp:posOffset>
            </wp:positionH>
            <wp:positionV relativeFrom="page">
              <wp:posOffset>2835910</wp:posOffset>
            </wp:positionV>
            <wp:extent cx="2755900" cy="1847850"/>
            <wp:effectExtent l="88900" t="15875" r="50800" b="98425"/>
            <wp:wrapSquare wrapText="bothSides"/>
            <wp:docPr id="3" name="图片 2" descr="微信图片_202311151916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微信图片_20231115191652.jpg"/>
                    <pic:cNvPicPr>
                      <a:picLocks noChangeAspect="1"/>
                    </pic:cNvPicPr>
                  </pic:nvPicPr>
                  <pic:blipFill>
                    <a:blip r:embed="rId8" cstate="print"/>
                    <a:srcRect b="10621"/>
                    <a:stretch>
                      <a:fillRect/>
                    </a:stretch>
                  </pic:blipFill>
                  <pic:spPr>
                    <a:xfrm>
                      <a:off x="0" y="0"/>
                      <a:ext cx="2755900" cy="1847850"/>
                    </a:xfrm>
                    <a:prstGeom prst="rect">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Pr>
          <w:rFonts w:hint="eastAsia" w:asciiTheme="minorEastAsia" w:hAnsiTheme="minorEastAsia" w:eastAsiaTheme="minorEastAsia" w:cstheme="minorEastAsia"/>
          <w:sz w:val="28"/>
          <w:szCs w:val="28"/>
          <w:shd w:val="clear" w:color="auto" w:fill="FFFFFF"/>
        </w:rPr>
        <w:t>的变化和课程名称发生的变化2个核心来讲解，信息科技从综合实践课程独立成为国家独立课程，由信息技术改为信息科技，强调除了信息实践，更要注重科学原理和思维方法的渗透。之后周老师展示了chatgtp的案例，强调在数字时代我们的基本任务是提升学生的数字素养与技能。并通过大疆无人机成功的案例，得出他们成功的原因是始终将技术放在第一位，引出作为一线教师我们要将育人价值中自主可控意识和树立总体国家安全观作为学科价值的重点。周老师从两个核心、四个目标、五大理念、六条主线、十七大模块分别分析了重大版《信息科技》教材的设计与构建，还通过教材与2022新课标的结合引导老师们在日常教学中如何融汇我们的信息科技核心素养，并通过”阳光智慧图书馆”、”中国古代饮食文化”为例为老师们讲解了如何进行大单元教学和跨学科主题教育。周老师鲜活的案例分析让老师们收获满满，也为老师们如何上好《信息科技》课指明了方向。</w:t>
      </w:r>
    </w:p>
    <w:p>
      <w:pPr>
        <w:keepNext w:val="0"/>
        <w:keepLines w:val="0"/>
        <w:pageBreakBefore w:val="0"/>
        <w:kinsoku/>
        <w:overflowPunct/>
        <w:topLinePunct w:val="0"/>
        <w:autoSpaceDE/>
        <w:autoSpaceDN/>
        <w:bidi w:val="0"/>
        <w:adjustRightInd/>
        <w:snapToGrid/>
        <w:spacing w:line="480" w:lineRule="exact"/>
        <w:ind w:firstLine="560" w:firstLineChars="200"/>
        <w:jc w:val="left"/>
        <w:textAlignment w:val="auto"/>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rPr>
        <w:drawing>
          <wp:anchor distT="0" distB="0" distL="53975" distR="53975" simplePos="0" relativeHeight="251660288" behindDoc="1" locked="0" layoutInCell="1" allowOverlap="1">
            <wp:simplePos x="0" y="0"/>
            <wp:positionH relativeFrom="column">
              <wp:posOffset>2433320</wp:posOffset>
            </wp:positionH>
            <wp:positionV relativeFrom="paragraph">
              <wp:posOffset>1063625</wp:posOffset>
            </wp:positionV>
            <wp:extent cx="2791460" cy="1627505"/>
            <wp:effectExtent l="88900" t="15875" r="53340" b="109220"/>
            <wp:wrapTight wrapText="bothSides">
              <wp:wrapPolygon>
                <wp:start x="-393" y="-211"/>
                <wp:lineTo x="-688" y="295"/>
                <wp:lineTo x="-688" y="21027"/>
                <wp:lineTo x="-540" y="22544"/>
                <wp:lineTo x="-393" y="22544"/>
                <wp:lineTo x="21718" y="22544"/>
                <wp:lineTo x="21718" y="-211"/>
                <wp:lineTo x="-393" y="-211"/>
              </wp:wrapPolygon>
            </wp:wrapTight>
            <wp:docPr id="4" name="图片 3" descr="微信图片_202311151917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微信图片_20231115191728.jpg"/>
                    <pic:cNvPicPr>
                      <a:picLocks noChangeAspect="1"/>
                    </pic:cNvPicPr>
                  </pic:nvPicPr>
                  <pic:blipFill>
                    <a:blip r:embed="rId9" cstate="print"/>
                    <a:srcRect t="22247"/>
                    <a:stretch>
                      <a:fillRect/>
                    </a:stretch>
                  </pic:blipFill>
                  <pic:spPr>
                    <a:xfrm>
                      <a:off x="0" y="0"/>
                      <a:ext cx="2791460" cy="1627505"/>
                    </a:xfrm>
                    <a:prstGeom prst="rect">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Pr>
          <w:rFonts w:hint="eastAsia" w:asciiTheme="minorEastAsia" w:hAnsiTheme="minorEastAsia" w:eastAsiaTheme="minorEastAsia" w:cstheme="minorEastAsia"/>
          <w:sz w:val="28"/>
          <w:szCs w:val="28"/>
          <w:shd w:val="clear" w:color="auto" w:fill="FFFFFF"/>
        </w:rPr>
        <w:t>如果说上午周老师的讲座给各位老师带来的是信息科技专业满满的”干货”,那么下午王老师的带来的则是视野的开阔。下午，上海市普陀区教育学院现代教育技术研究室副主任、信息科技教研员王世达老师，围绕</w:t>
      </w:r>
      <w:r>
        <w:rPr>
          <w:rFonts w:hint="eastAsia" w:asciiTheme="minorEastAsia" w:hAnsiTheme="minorEastAsia" w:eastAsiaTheme="minorEastAsia" w:cstheme="minorEastAsia"/>
          <w:sz w:val="28"/>
          <w:szCs w:val="28"/>
          <w:shd w:val="clear" w:color="auto" w:fill="FFFFFF"/>
          <w:lang w:eastAsia="zh-CN"/>
        </w:rPr>
        <w:t>《</w:t>
      </w:r>
      <w:r>
        <w:rPr>
          <w:rFonts w:hint="eastAsia" w:asciiTheme="minorEastAsia" w:hAnsiTheme="minorEastAsia" w:eastAsiaTheme="minorEastAsia" w:cstheme="minorEastAsia"/>
          <w:sz w:val="28"/>
          <w:szCs w:val="28"/>
          <w:shd w:val="clear" w:color="auto" w:fill="FFFFFF"/>
        </w:rPr>
        <w:t>义务教育信息科技课程标准的实践与探索</w:t>
      </w:r>
      <w:r>
        <w:rPr>
          <w:rFonts w:hint="eastAsia" w:asciiTheme="minorEastAsia" w:hAnsiTheme="minorEastAsia" w:eastAsiaTheme="minorEastAsia" w:cstheme="minorEastAsia"/>
          <w:sz w:val="28"/>
          <w:szCs w:val="28"/>
          <w:shd w:val="clear" w:color="auto" w:fill="FFFFFF"/>
          <w:lang w:eastAsia="zh-CN"/>
        </w:rPr>
        <w:t>》</w:t>
      </w:r>
      <w:r>
        <w:rPr>
          <w:rFonts w:hint="eastAsia" w:asciiTheme="minorEastAsia" w:hAnsiTheme="minorEastAsia" w:eastAsiaTheme="minorEastAsia" w:cstheme="minorEastAsia"/>
          <w:sz w:val="28"/>
          <w:szCs w:val="28"/>
          <w:shd w:val="clear" w:color="auto" w:fill="FFFFFF"/>
        </w:rPr>
        <w:t>，采用线上方式作了详细的专题讲座，王老师首先讲了教育部义务教育信息科技课程的发布，最大的变化是信息科技从综合实践课程中独立出来，实现了信息科技新课标从0到1的飞跃。之后王老师以上海地区多名信息科技一线教师的课堂为例，具体阐释了在线数字化学习的新形态。聆</w:t>
      </w:r>
      <w:bookmarkStart w:id="0" w:name="_GoBack"/>
      <w:bookmarkEnd w:id="0"/>
      <w:r>
        <w:rPr>
          <w:rFonts w:hint="eastAsia" w:asciiTheme="minorEastAsia" w:hAnsiTheme="minorEastAsia" w:eastAsiaTheme="minorEastAsia" w:cstheme="minorEastAsia"/>
          <w:sz w:val="28"/>
          <w:szCs w:val="28"/>
          <w:shd w:val="clear" w:color="auto" w:fill="FFFFFF"/>
        </w:rPr>
        <w:t>听了专家指导,老师们受益匪浅,寻找到了思想的沉淀和共鸣。没有震动就没有觉醒,没有反思就没有进步，道阻且长,行则将至,行而不辍,未来可期。</w:t>
      </w:r>
    </w:p>
    <w:p>
      <w:pPr>
        <w:keepNext w:val="0"/>
        <w:keepLines w:val="0"/>
        <w:pageBreakBefore w:val="0"/>
        <w:kinsoku/>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sz w:val="28"/>
          <w:szCs w:val="28"/>
          <w:shd w:val="clear" w:color="auto" w:fill="FFFFFF"/>
        </w:rPr>
      </w:pPr>
    </w:p>
    <w:p>
      <w:pPr>
        <w:keepNext w:val="0"/>
        <w:keepLines w:val="0"/>
        <w:pageBreakBefore w:val="0"/>
        <w:widowControl/>
        <w:kinsoku/>
        <w:wordWrap w:val="0"/>
        <w:overflowPunct/>
        <w:topLinePunct w:val="0"/>
        <w:autoSpaceDE/>
        <w:autoSpaceDN/>
        <w:bidi w:val="0"/>
        <w:adjustRightInd/>
        <w:snapToGrid/>
        <w:spacing w:beforeLines="50" w:afterLines="50" w:line="480" w:lineRule="exact"/>
        <w:jc w:val="right"/>
        <w:textAlignment w:val="auto"/>
        <w:outlineLvl w:val="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w:t>
      </w:r>
      <w:r>
        <w:rPr>
          <w:rFonts w:hint="eastAsia" w:asciiTheme="minorEastAsia" w:hAnsiTheme="minorEastAsia" w:eastAsiaTheme="minorEastAsia" w:cstheme="minorEastAsia"/>
          <w:sz w:val="28"/>
          <w:szCs w:val="28"/>
          <w:shd w:val="clear" w:color="auto" w:fill="FFFFFF"/>
          <w:lang w:val="en-US" w:eastAsia="zh-CN"/>
        </w:rPr>
        <w:t>第</w:t>
      </w:r>
      <w:r>
        <w:rPr>
          <w:rFonts w:hint="eastAsia" w:asciiTheme="minorEastAsia" w:hAnsiTheme="minorEastAsia" w:eastAsiaTheme="minorEastAsia" w:cstheme="minorEastAsia"/>
          <w:sz w:val="28"/>
          <w:szCs w:val="28"/>
          <w:shd w:val="clear" w:color="auto" w:fill="FFFFFF"/>
        </w:rPr>
        <w:t xml:space="preserve">三组 </w:t>
      </w:r>
      <w:r>
        <w:rPr>
          <w:rFonts w:hint="eastAsia" w:asciiTheme="minorEastAsia" w:hAnsiTheme="minorEastAsia" w:eastAsiaTheme="minorEastAsia" w:cstheme="minorEastAsia"/>
          <w:sz w:val="28"/>
          <w:szCs w:val="28"/>
          <w:shd w:val="clear" w:color="auto" w:fill="FFFFFF"/>
          <w:lang w:val="en-US" w:eastAsia="zh-CN"/>
        </w:rPr>
        <w:t>重庆市潼南实验中学校</w:t>
      </w:r>
      <w:r>
        <w:rPr>
          <w:rFonts w:hint="eastAsia" w:asciiTheme="minorEastAsia" w:hAnsiTheme="minorEastAsia" w:eastAsiaTheme="minorEastAsia" w:cstheme="minorEastAsia"/>
          <w:sz w:val="28"/>
          <w:szCs w:val="28"/>
          <w:shd w:val="clear" w:color="auto" w:fill="FFFFFF"/>
        </w:rPr>
        <w:t xml:space="preserve"> 余婷婷</w:t>
      </w:r>
    </w:p>
    <w:p>
      <w:pPr>
        <w:keepNext w:val="0"/>
        <w:keepLines w:val="0"/>
        <w:pageBreakBefore w:val="0"/>
        <w:widowControl/>
        <w:kinsoku/>
        <w:wordWrap w:val="0"/>
        <w:overflowPunct/>
        <w:topLinePunct w:val="0"/>
        <w:autoSpaceDE/>
        <w:autoSpaceDN/>
        <w:bidi w:val="0"/>
        <w:adjustRightInd/>
        <w:snapToGrid/>
        <w:spacing w:beforeLines="50" w:afterLines="50" w:line="480" w:lineRule="exact"/>
        <w:jc w:val="right"/>
        <w:textAlignment w:val="auto"/>
        <w:outlineLvl w:val="0"/>
        <w:rPr>
          <w:rFonts w:hint="eastAsia" w:asciiTheme="minorEastAsia" w:hAnsiTheme="minorEastAsia" w:eastAsiaTheme="minorEastAsia" w:cstheme="minorEastAsia"/>
          <w:bCs/>
          <w:color w:val="212121"/>
          <w:sz w:val="28"/>
          <w:szCs w:val="28"/>
        </w:rPr>
      </w:pPr>
      <w:r>
        <w:rPr>
          <w:rFonts w:hint="eastAsia" w:asciiTheme="minorEastAsia" w:hAnsiTheme="minorEastAsia" w:eastAsiaTheme="minorEastAsia" w:cstheme="minorEastAsia"/>
          <w:sz w:val="28"/>
          <w:szCs w:val="28"/>
          <w:shd w:val="clear" w:color="auto" w:fill="FFFFFF"/>
          <w:lang w:val="en-US" w:eastAsia="zh-CN"/>
        </w:rPr>
        <w:t>重庆市涪陵第十五中学校</w:t>
      </w:r>
      <w:r>
        <w:rPr>
          <w:rFonts w:hint="eastAsia" w:asciiTheme="minorEastAsia" w:hAnsiTheme="minorEastAsia" w:eastAsiaTheme="minorEastAsia" w:cstheme="minorEastAsia"/>
          <w:sz w:val="28"/>
          <w:szCs w:val="28"/>
          <w:shd w:val="clear" w:color="auto" w:fill="FFFFFF"/>
        </w:rPr>
        <w:t xml:space="preserve"> 陈平 供稿）</w:t>
      </w:r>
    </w:p>
    <w:sectPr>
      <w:headerReference r:id="rId3" w:type="default"/>
      <w:footerReference r:id="rId4" w:type="default"/>
      <w:footerReference r:id="rId5" w:type="even"/>
      <w:pgSz w:w="11906" w:h="16838"/>
      <w:pgMar w:top="1440" w:right="1803" w:bottom="1440"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庞门正道标题体3.0">
    <w:altName w:val="宋体"/>
    <w:panose1 w:val="00000000000000000000"/>
    <w:charset w:val="86"/>
    <w:family w:val="auto"/>
    <w:pitch w:val="default"/>
    <w:sig w:usb0="00000000" w:usb1="00000000" w:usb2="00000010" w:usb3="00000000" w:csb0="00040001"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tabs>
        <w:tab w:val="clear" w:pos="4153"/>
        <w:tab w:val="clear" w:pos="8306"/>
      </w:tabs>
      <w:rPr>
        <w:rStyle w:val="7"/>
      </w:rPr>
    </w:pPr>
    <w:r>
      <w:fldChar w:fldCharType="begin"/>
    </w:r>
    <w:r>
      <w:rPr>
        <w:rStyle w:val="7"/>
      </w:rPr>
      <w:instrText xml:space="preserve">PAGE  </w:instrText>
    </w:r>
    <w:r>
      <w:fldChar w:fldCharType="separate"/>
    </w:r>
    <w:r>
      <w:rPr>
        <w:rStyle w:val="7"/>
      </w:rPr>
      <w:t>1</w:t>
    </w:r>
    <w:r>
      <w:fldChar w:fldCharType="end"/>
    </w:r>
  </w:p>
  <w:p>
    <w:pPr>
      <w:pStyle w:val="3"/>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tabs>
        <w:tab w:val="clear" w:pos="4153"/>
        <w:tab w:val="clear" w:pos="8306"/>
      </w:tabs>
      <w:rPr>
        <w:rStyle w:val="7"/>
      </w:rPr>
    </w:pPr>
    <w:r>
      <w:fldChar w:fldCharType="begin"/>
    </w:r>
    <w:r>
      <w:rPr>
        <w:rStyle w:val="7"/>
      </w:rPr>
      <w:instrText xml:space="preserve">PAGE  </w:instrText>
    </w:r>
    <w:r>
      <w:fldChar w:fldCharType="end"/>
    </w:r>
  </w:p>
  <w:p>
    <w:pPr>
      <w:pStyle w:val="3"/>
      <w:tabs>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tabs>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lYjUyOTkwMDljZjgyMzk4ZmUzZDU2ZTJmMjEyNjIifQ=="/>
  </w:docVars>
  <w:rsids>
    <w:rsidRoot w:val="00B03639"/>
    <w:rsid w:val="0001203F"/>
    <w:rsid w:val="001F5797"/>
    <w:rsid w:val="002B2449"/>
    <w:rsid w:val="0036253F"/>
    <w:rsid w:val="004B53CE"/>
    <w:rsid w:val="008A51B9"/>
    <w:rsid w:val="00B03639"/>
    <w:rsid w:val="00B71F72"/>
    <w:rsid w:val="00C319B5"/>
    <w:rsid w:val="00C93E81"/>
    <w:rsid w:val="00D5154B"/>
    <w:rsid w:val="00EE32CF"/>
    <w:rsid w:val="00FF0C01"/>
    <w:rsid w:val="3518588A"/>
    <w:rsid w:val="5DCB3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character" w:styleId="7">
    <w:name w:val="page number"/>
    <w:qFormat/>
    <w:uiPriority w:val="99"/>
    <w:rPr>
      <w:rFonts w:cs="Times New Roman"/>
    </w:rPr>
  </w:style>
  <w:style w:type="character" w:customStyle="1" w:styleId="8">
    <w:name w:val="NormalCharacter"/>
    <w:qFormat/>
    <w:uiPriority w:val="0"/>
    <w:rPr>
      <w:rFonts w:ascii="Times New Roman" w:hAnsi="Times New Roman" w:eastAsia="宋体" w:cs="Times New Roman"/>
    </w:rPr>
  </w:style>
  <w:style w:type="character" w:customStyle="1" w:styleId="9">
    <w:name w:val="批注框文本 Char"/>
    <w:basedOn w:val="6"/>
    <w:link w:val="2"/>
    <w:semiHidden/>
    <w:qFormat/>
    <w:uiPriority w:val="99"/>
    <w:rPr>
      <w:rFonts w:ascii="Times New Roman" w:hAnsi="Times New Roman"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1061</Words>
  <Characters>1087</Characters>
  <Lines>7</Lines>
  <Paragraphs>2</Paragraphs>
  <TotalTime>1</TotalTime>
  <ScaleCrop>false</ScaleCrop>
  <LinksUpToDate>false</LinksUpToDate>
  <CharactersWithSpaces>1115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2023-11-15T11:36:00Z</dcterms:created>
  <dc:creator>卟啉咘咘</dc:creator>
  <cp:lastModifiedBy>CCTV</cp:lastModifiedBy>
  <dcterms:modified xsi:type="dcterms:W3CDTF">2023-11-15T14:07:07Z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E812EAF0467E49AE95206CAE1E0A6C63</vt:lpwstr>
  </property>
</Properties>
</file>